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2E" w:rsidRPr="0093772E" w:rsidRDefault="0093772E" w:rsidP="0093772E">
      <w:pPr>
        <w:rPr>
          <w:rFonts w:ascii="Sylfaen" w:hAnsi="Sylfaen" w:cs="Sylfaen"/>
        </w:rPr>
      </w:pPr>
      <w:proofErr w:type="spellStart"/>
      <w:proofErr w:type="gramStart"/>
      <w:r w:rsidRPr="00527DAD">
        <w:rPr>
          <w:rFonts w:ascii="Sylfaen" w:hAnsi="Sylfaen" w:cs="Sylfaen"/>
          <w:b/>
          <w:sz w:val="24"/>
        </w:rPr>
        <w:t>ინოფემი</w:t>
      </w:r>
      <w:proofErr w:type="spellEnd"/>
      <w:proofErr w:type="gramEnd"/>
      <w:r w:rsidRPr="00527DAD">
        <w:rPr>
          <w:rFonts w:cstheme="minorHAnsi"/>
          <w:b/>
          <w:sz w:val="24"/>
        </w:rPr>
        <w:t xml:space="preserve">, </w:t>
      </w:r>
      <w:proofErr w:type="spellStart"/>
      <w:r w:rsidRPr="00527DAD">
        <w:rPr>
          <w:rFonts w:ascii="Sylfaen" w:hAnsi="Sylfaen" w:cs="Sylfaen"/>
          <w:b/>
          <w:sz w:val="24"/>
        </w:rPr>
        <w:t>საშეტი</w:t>
      </w:r>
      <w:proofErr w:type="spellEnd"/>
      <w:r w:rsidRPr="00527DAD">
        <w:rPr>
          <w:rFonts w:cstheme="minorHAnsi"/>
          <w:b/>
          <w:sz w:val="24"/>
        </w:rPr>
        <w:t xml:space="preserve"> N 60 </w:t>
      </w:r>
      <w:r w:rsidRPr="00527DAD">
        <w:rPr>
          <w:rFonts w:cstheme="minorHAnsi"/>
          <w:b/>
          <w:sz w:val="24"/>
          <w:lang w:val="ka-GE"/>
        </w:rPr>
        <w:t xml:space="preserve">                                                                                                                            </w:t>
      </w:r>
      <w:proofErr w:type="spellStart"/>
      <w:r w:rsidRPr="0093772E">
        <w:rPr>
          <w:rFonts w:ascii="Sylfaen" w:hAnsi="Sylfaen" w:cs="Sylfaen"/>
          <w:b/>
          <w:sz w:val="24"/>
        </w:rPr>
        <w:t>შეიცავს</w:t>
      </w:r>
      <w:proofErr w:type="spellEnd"/>
      <w:r w:rsidRPr="0093772E">
        <w:rPr>
          <w:b/>
          <w:sz w:val="24"/>
        </w:rPr>
        <w:t xml:space="preserve"> </w:t>
      </w:r>
      <w:proofErr w:type="spellStart"/>
      <w:r w:rsidRPr="0093772E">
        <w:rPr>
          <w:rFonts w:ascii="Sylfaen" w:hAnsi="Sylfaen" w:cs="Sylfaen"/>
          <w:b/>
          <w:sz w:val="24"/>
        </w:rPr>
        <w:t>მიო</w:t>
      </w:r>
      <w:r w:rsidRPr="0093772E">
        <w:rPr>
          <w:b/>
          <w:sz w:val="24"/>
        </w:rPr>
        <w:t>-</w:t>
      </w:r>
      <w:r w:rsidRPr="0093772E">
        <w:rPr>
          <w:rFonts w:ascii="Sylfaen" w:hAnsi="Sylfaen" w:cs="Sylfaen"/>
          <w:b/>
          <w:sz w:val="24"/>
        </w:rPr>
        <w:t>ინოზიტოლი</w:t>
      </w:r>
      <w:proofErr w:type="spellEnd"/>
      <w:r w:rsidRPr="0093772E">
        <w:rPr>
          <w:b/>
          <w:sz w:val="24"/>
        </w:rPr>
        <w:t xml:space="preserve">  2000</w:t>
      </w:r>
      <w:r w:rsidRPr="0093772E">
        <w:rPr>
          <w:rFonts w:ascii="Sylfaen" w:hAnsi="Sylfaen" w:cs="Sylfaen"/>
          <w:b/>
          <w:sz w:val="24"/>
        </w:rPr>
        <w:t>მგ</w:t>
      </w:r>
      <w:r w:rsidRPr="0093772E">
        <w:rPr>
          <w:b/>
          <w:sz w:val="24"/>
        </w:rPr>
        <w:t xml:space="preserve"> ,</w:t>
      </w:r>
      <w:proofErr w:type="spellStart"/>
      <w:r w:rsidRPr="0093772E">
        <w:rPr>
          <w:rFonts w:ascii="Sylfaen" w:hAnsi="Sylfaen" w:cs="Sylfaen"/>
          <w:b/>
          <w:sz w:val="24"/>
        </w:rPr>
        <w:t>ფოლიუმის</w:t>
      </w:r>
      <w:proofErr w:type="spellEnd"/>
      <w:r w:rsidRPr="0093772E">
        <w:rPr>
          <w:b/>
          <w:sz w:val="24"/>
        </w:rPr>
        <w:t xml:space="preserve"> </w:t>
      </w:r>
      <w:proofErr w:type="spellStart"/>
      <w:r w:rsidRPr="0093772E">
        <w:rPr>
          <w:rFonts w:ascii="Sylfaen" w:hAnsi="Sylfaen" w:cs="Sylfaen"/>
          <w:b/>
          <w:sz w:val="24"/>
        </w:rPr>
        <w:t>მჟავა</w:t>
      </w:r>
      <w:proofErr w:type="spellEnd"/>
      <w:r w:rsidRPr="0093772E">
        <w:rPr>
          <w:b/>
          <w:sz w:val="24"/>
        </w:rPr>
        <w:t xml:space="preserve">  200</w:t>
      </w:r>
      <w:r w:rsidRPr="0093772E">
        <w:rPr>
          <w:rFonts w:ascii="Sylfaen" w:hAnsi="Sylfaen" w:cs="Sylfaen"/>
          <w:b/>
          <w:sz w:val="24"/>
        </w:rPr>
        <w:t>მკგ</w:t>
      </w:r>
      <w:r>
        <w:rPr>
          <w:rFonts w:ascii="Sylfaen" w:hAnsi="Sylfaen" w:cs="Sylfaen"/>
          <w:b/>
          <w:sz w:val="24"/>
          <w:lang w:val="ka-GE"/>
        </w:rPr>
        <w:t xml:space="preserve">                                                </w:t>
      </w:r>
      <w:r w:rsidRPr="0093772E">
        <w:rPr>
          <w:rFonts w:ascii="Sylfaen" w:hAnsi="Sylfaen" w:cs="Sylfaen"/>
          <w:lang w:val="ka-GE"/>
        </w:rPr>
        <w:t>ქალის</w:t>
      </w:r>
      <w:r w:rsidRPr="0093772E">
        <w:rPr>
          <w:rFonts w:cstheme="minorHAnsi"/>
          <w:lang w:val="ka-GE"/>
        </w:rPr>
        <w:t xml:space="preserve"> </w:t>
      </w:r>
      <w:r w:rsidRPr="0093772E">
        <w:rPr>
          <w:rFonts w:ascii="Sylfaen" w:hAnsi="Sylfaen" w:cs="Sylfaen"/>
          <w:lang w:val="ka-GE"/>
        </w:rPr>
        <w:t>ჰორმონალური</w:t>
      </w:r>
      <w:r w:rsidRPr="0093772E">
        <w:rPr>
          <w:rFonts w:cstheme="minorHAnsi"/>
          <w:lang w:val="ka-GE"/>
        </w:rPr>
        <w:t xml:space="preserve"> </w:t>
      </w:r>
      <w:r w:rsidRPr="0093772E">
        <w:rPr>
          <w:rFonts w:ascii="Sylfaen" w:hAnsi="Sylfaen" w:cs="Sylfaen"/>
          <w:lang w:val="ka-GE"/>
        </w:rPr>
        <w:t>ბალანსის</w:t>
      </w:r>
      <w:r w:rsidRPr="0093772E">
        <w:rPr>
          <w:rFonts w:cstheme="minorHAnsi"/>
          <w:lang w:val="ka-GE"/>
        </w:rPr>
        <w:t xml:space="preserve"> </w:t>
      </w:r>
      <w:r w:rsidRPr="0093772E">
        <w:rPr>
          <w:rFonts w:ascii="Sylfaen" w:hAnsi="Sylfaen" w:cs="Sylfaen"/>
          <w:lang w:val="ka-GE"/>
        </w:rPr>
        <w:t>მარეგულირებელი</w:t>
      </w:r>
      <w:r w:rsidRPr="0093772E">
        <w:rPr>
          <w:rFonts w:cstheme="minorHAnsi"/>
          <w:lang w:val="ka-GE"/>
        </w:rPr>
        <w:t xml:space="preserve"> </w:t>
      </w:r>
      <w:r w:rsidRPr="0093772E">
        <w:rPr>
          <w:rFonts w:ascii="Sylfaen" w:hAnsi="Sylfaen" w:cs="Sylfaen"/>
          <w:lang w:val="ka-GE"/>
        </w:rPr>
        <w:t>საშუალება</w:t>
      </w:r>
      <w:r w:rsidRPr="0093772E">
        <w:rPr>
          <w:rFonts w:cstheme="minorHAnsi"/>
          <w:lang w:val="ka-GE"/>
        </w:rPr>
        <w:t xml:space="preserve"> .                                 </w:t>
      </w:r>
    </w:p>
    <w:p w:rsidR="0093772E" w:rsidRPr="0093772E" w:rsidRDefault="0093772E" w:rsidP="0093772E">
      <w:pPr>
        <w:pStyle w:val="NoSpacing"/>
        <w:rPr>
          <w:rFonts w:cstheme="minorHAnsi"/>
          <w:b/>
          <w:lang w:val="ka-GE"/>
        </w:rPr>
      </w:pPr>
      <w:r w:rsidRPr="0093772E">
        <w:rPr>
          <w:rFonts w:ascii="Sylfaen" w:hAnsi="Sylfaen" w:cs="Sylfaen"/>
          <w:b/>
          <w:lang w:val="ka-GE"/>
        </w:rPr>
        <w:t>გამოიყენება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პოლიცისტოზური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საკვერცხის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სინდრომის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სამკურნალოდ</w:t>
      </w:r>
      <w:r w:rsidRPr="0093772E">
        <w:rPr>
          <w:rFonts w:cstheme="minorHAnsi"/>
          <w:b/>
          <w:lang w:val="ka-GE"/>
        </w:rPr>
        <w:t>,</w:t>
      </w:r>
    </w:p>
    <w:p w:rsidR="0093772E" w:rsidRPr="0093772E" w:rsidRDefault="0093772E" w:rsidP="0093772E">
      <w:pPr>
        <w:pStyle w:val="NoSpacing"/>
        <w:rPr>
          <w:rFonts w:cstheme="minorHAnsi"/>
          <w:b/>
          <w:lang w:val="ka-GE"/>
        </w:rPr>
      </w:pPr>
      <w:r w:rsidRPr="0093772E">
        <w:rPr>
          <w:rFonts w:ascii="Sylfaen" w:hAnsi="Sylfaen" w:cs="Sylfaen"/>
          <w:b/>
          <w:lang w:val="ka-GE"/>
        </w:rPr>
        <w:t>ოვულაციის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გასაძლიერებლად</w:t>
      </w:r>
      <w:r w:rsidRPr="0093772E">
        <w:rPr>
          <w:rFonts w:cstheme="minorHAnsi"/>
          <w:b/>
          <w:lang w:val="ka-GE"/>
        </w:rPr>
        <w:t xml:space="preserve"> ,</w:t>
      </w:r>
      <w:r w:rsidRPr="0093772E">
        <w:rPr>
          <w:rFonts w:ascii="Sylfaen" w:hAnsi="Sylfaen" w:cs="Sylfaen"/>
          <w:b/>
          <w:lang w:val="ka-GE"/>
        </w:rPr>
        <w:t>ჰორმონალური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ბალანსის</w:t>
      </w:r>
      <w:r w:rsidRPr="0093772E">
        <w:rPr>
          <w:rFonts w:cstheme="minorHAnsi"/>
          <w:b/>
          <w:lang w:val="ka-GE"/>
        </w:rPr>
        <w:t xml:space="preserve"> </w:t>
      </w:r>
      <w:r w:rsidRPr="0093772E">
        <w:rPr>
          <w:rFonts w:ascii="Sylfaen" w:hAnsi="Sylfaen" w:cs="Sylfaen"/>
          <w:b/>
          <w:lang w:val="ka-GE"/>
        </w:rPr>
        <w:t>დასარეგულირებლად</w:t>
      </w:r>
      <w:r w:rsidRPr="0093772E">
        <w:rPr>
          <w:rFonts w:cstheme="minorHAnsi"/>
          <w:b/>
          <w:lang w:val="ka-GE"/>
        </w:rPr>
        <w:t xml:space="preserve">                                                    </w:t>
      </w:r>
    </w:p>
    <w:p w:rsidR="0093772E" w:rsidRPr="00C972D0" w:rsidRDefault="0093772E" w:rsidP="00F3252C">
      <w:pPr>
        <w:pStyle w:val="NoSpacing"/>
        <w:rPr>
          <w:rFonts w:cstheme="minorHAnsi"/>
          <w:sz w:val="20"/>
        </w:rPr>
      </w:pPr>
      <w:proofErr w:type="spellStart"/>
      <w:proofErr w:type="gramStart"/>
      <w:r w:rsidRPr="00C972D0">
        <w:rPr>
          <w:rFonts w:ascii="Sylfaen" w:hAnsi="Sylfaen" w:cs="Sylfaen"/>
          <w:sz w:val="20"/>
        </w:rPr>
        <w:t>საკვერცხის</w:t>
      </w:r>
      <w:proofErr w:type="spellEnd"/>
      <w:proofErr w:type="gram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პოლიკისტოზმა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შეიძლება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გამოიწვიოს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ოვულაციის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დარღვევა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შესაბამისად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უშვილობა</w:t>
      </w:r>
      <w:proofErr w:type="spellEnd"/>
      <w:r w:rsidRPr="00C972D0">
        <w:rPr>
          <w:rFonts w:cstheme="minorHAnsi"/>
          <w:sz w:val="20"/>
        </w:rPr>
        <w:t xml:space="preserve">. </w:t>
      </w:r>
      <w:proofErr w:type="spellStart"/>
      <w:proofErr w:type="gramStart"/>
      <w:r w:rsidRPr="00C972D0">
        <w:rPr>
          <w:rFonts w:ascii="Sylfaen" w:hAnsi="Sylfaen" w:cs="Sylfaen"/>
          <w:sz w:val="20"/>
        </w:rPr>
        <w:t>ინსულინრეზისტენტობა</w:t>
      </w:r>
      <w:proofErr w:type="spellEnd"/>
      <w:proofErr w:type="gramEnd"/>
      <w:r w:rsidRPr="00C972D0">
        <w:rPr>
          <w:rFonts w:cstheme="minorHAnsi"/>
          <w:sz w:val="20"/>
        </w:rPr>
        <w:t xml:space="preserve">, </w:t>
      </w:r>
      <w:proofErr w:type="spellStart"/>
      <w:r w:rsidRPr="00C972D0">
        <w:rPr>
          <w:rFonts w:ascii="Sylfaen" w:hAnsi="Sylfaen" w:cs="Sylfaen"/>
          <w:sz w:val="20"/>
        </w:rPr>
        <w:t>რომელიც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არის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რისკ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ფაქტორი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ზოგიერთი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დაავადებების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განვითარების</w:t>
      </w:r>
      <w:proofErr w:type="spellEnd"/>
      <w:r w:rsidRPr="00C972D0">
        <w:rPr>
          <w:rFonts w:cstheme="minorHAnsi"/>
          <w:sz w:val="20"/>
        </w:rPr>
        <w:t xml:space="preserve">, </w:t>
      </w:r>
      <w:proofErr w:type="spellStart"/>
      <w:r w:rsidRPr="00C972D0">
        <w:rPr>
          <w:rFonts w:ascii="Sylfaen" w:hAnsi="Sylfaen" w:cs="Sylfaen"/>
          <w:sz w:val="20"/>
        </w:rPr>
        <w:t>გავლენას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ახდენს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ორსულობის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ნორმალურ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მიმდინარეობაზე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="00C972D0" w:rsidRPr="00C972D0">
        <w:rPr>
          <w:rFonts w:ascii="Sylfaen" w:hAnsi="Sylfaen" w:cs="Sylfaen"/>
          <w:sz w:val="20"/>
        </w:rPr>
        <w:t>ამცირებს</w:t>
      </w:r>
      <w:proofErr w:type="spellEnd"/>
      <w:r w:rsidR="00C972D0" w:rsidRPr="00C972D0">
        <w:rPr>
          <w:rFonts w:ascii="Sylfaen" w:hAnsi="Sylfaen" w:cs="Sylfaen"/>
          <w:sz w:val="20"/>
        </w:rPr>
        <w:t xml:space="preserve"> </w:t>
      </w:r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სპონტანური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აბორტის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რისკს</w:t>
      </w:r>
      <w:proofErr w:type="spellEnd"/>
      <w:r w:rsidRPr="00C972D0">
        <w:rPr>
          <w:rFonts w:cstheme="minorHAnsi"/>
          <w:sz w:val="20"/>
        </w:rPr>
        <w:t xml:space="preserve">. </w:t>
      </w:r>
      <w:proofErr w:type="spellStart"/>
      <w:r w:rsidRPr="00C972D0">
        <w:rPr>
          <w:rFonts w:ascii="Sylfaen" w:hAnsi="Sylfaen" w:cs="Sylfaen"/>
          <w:sz w:val="20"/>
        </w:rPr>
        <w:t>მიო</w:t>
      </w:r>
      <w:r w:rsidRPr="00C972D0">
        <w:rPr>
          <w:rFonts w:cstheme="minorHAnsi"/>
          <w:sz w:val="20"/>
        </w:rPr>
        <w:t>-</w:t>
      </w:r>
      <w:proofErr w:type="gramStart"/>
      <w:r w:rsidRPr="00C972D0">
        <w:rPr>
          <w:rFonts w:ascii="Sylfaen" w:hAnsi="Sylfaen" w:cs="Sylfaen"/>
          <w:sz w:val="20"/>
        </w:rPr>
        <w:t>ინოზიტოლი</w:t>
      </w:r>
      <w:proofErr w:type="spellEnd"/>
      <w:r w:rsidRPr="00C972D0">
        <w:rPr>
          <w:rFonts w:cstheme="minorHAnsi"/>
          <w:sz w:val="20"/>
        </w:rPr>
        <w:t xml:space="preserve"> </w:t>
      </w:r>
      <w:r w:rsidRPr="00C972D0">
        <w:rPr>
          <w:sz w:val="20"/>
        </w:rPr>
        <w:t xml:space="preserve"> </w:t>
      </w:r>
      <w:r w:rsidRPr="00C972D0">
        <w:rPr>
          <w:rFonts w:ascii="Sylfaen" w:hAnsi="Sylfaen" w:cs="Sylfaen"/>
          <w:sz w:val="20"/>
          <w:lang w:val="ka-GE"/>
        </w:rPr>
        <w:t>პ</w:t>
      </w:r>
      <w:proofErr w:type="spellStart"/>
      <w:r w:rsidRPr="00C972D0">
        <w:rPr>
          <w:rFonts w:ascii="Sylfaen" w:hAnsi="Sylfaen" w:cs="Sylfaen"/>
          <w:sz w:val="20"/>
        </w:rPr>
        <w:t>ოლიკისტოზის</w:t>
      </w:r>
      <w:proofErr w:type="spellEnd"/>
      <w:proofErr w:type="gram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დროს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რებალანსირებას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აკეთებს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ინსულინის</w:t>
      </w:r>
      <w:proofErr w:type="spellEnd"/>
      <w:r w:rsidRPr="00C972D0">
        <w:rPr>
          <w:rFonts w:cstheme="minorHAnsi"/>
          <w:sz w:val="20"/>
        </w:rPr>
        <w:t xml:space="preserve">, </w:t>
      </w:r>
      <w:proofErr w:type="spellStart"/>
      <w:r w:rsidRPr="00C972D0">
        <w:rPr>
          <w:rFonts w:ascii="Sylfaen" w:hAnsi="Sylfaen" w:cs="Sylfaen"/>
          <w:sz w:val="20"/>
        </w:rPr>
        <w:t>ტრიგლიცერიდებისა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ქოლესტერინის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დონის</w:t>
      </w:r>
      <w:proofErr w:type="spellEnd"/>
      <w:r w:rsidRPr="00C972D0">
        <w:rPr>
          <w:rFonts w:cstheme="minorHAnsi"/>
          <w:sz w:val="20"/>
        </w:rPr>
        <w:t xml:space="preserve">, </w:t>
      </w:r>
      <w:proofErr w:type="spellStart"/>
      <w:r w:rsidRPr="00C972D0">
        <w:rPr>
          <w:rFonts w:ascii="Sylfaen" w:hAnsi="Sylfaen" w:cs="Sylfaen"/>
          <w:sz w:val="20"/>
        </w:rPr>
        <w:t>ამცირებს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სისხლში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ტესტოსტერონის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დონეს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ხელს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უწყობს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ოვულაციის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აღდგენას</w:t>
      </w:r>
      <w:proofErr w:type="spellEnd"/>
      <w:r w:rsidRPr="00C972D0">
        <w:rPr>
          <w:rFonts w:cstheme="minorHAnsi"/>
          <w:sz w:val="20"/>
        </w:rPr>
        <w:t xml:space="preserve">. </w:t>
      </w:r>
      <w:proofErr w:type="spellStart"/>
      <w:proofErr w:type="gramStart"/>
      <w:r w:rsidRPr="00C972D0">
        <w:rPr>
          <w:rFonts w:ascii="Sylfaen" w:hAnsi="Sylfaen" w:cs="Sylfaen"/>
          <w:sz w:val="20"/>
        </w:rPr>
        <w:t>მიო</w:t>
      </w:r>
      <w:r w:rsidRPr="00C972D0">
        <w:rPr>
          <w:rFonts w:cstheme="minorHAnsi"/>
          <w:sz w:val="20"/>
        </w:rPr>
        <w:t>-</w:t>
      </w:r>
      <w:r w:rsidRPr="00C972D0">
        <w:rPr>
          <w:rFonts w:ascii="Sylfaen" w:hAnsi="Sylfaen" w:cs="Sylfaen"/>
          <w:sz w:val="20"/>
        </w:rPr>
        <w:t>ინოზიტოლის</w:t>
      </w:r>
      <w:proofErr w:type="spellEnd"/>
      <w:proofErr w:type="gram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სათანადო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კონცენტრაცია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ასევე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ხელს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უწყობს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ემბრიოგენეზის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ნორმალურ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მიმდინარეობას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ებრძვის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ინსულინ</w:t>
      </w:r>
      <w:r w:rsidRPr="00C972D0">
        <w:rPr>
          <w:rFonts w:cstheme="minorHAnsi"/>
          <w:sz w:val="20"/>
        </w:rPr>
        <w:t>-</w:t>
      </w:r>
      <w:r w:rsidRPr="00C972D0">
        <w:rPr>
          <w:rFonts w:ascii="Sylfaen" w:hAnsi="Sylfaen" w:cs="Sylfaen"/>
          <w:sz w:val="20"/>
        </w:rPr>
        <w:t>რეზისტენტობის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ჩამოყალიბებას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და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აუმჯობესებს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ორსულობი</w:t>
      </w:r>
      <w:bookmarkStart w:id="0" w:name="_GoBack"/>
      <w:bookmarkEnd w:id="0"/>
      <w:r w:rsidRPr="00C972D0">
        <w:rPr>
          <w:rFonts w:ascii="Sylfaen" w:hAnsi="Sylfaen" w:cs="Sylfaen"/>
          <w:sz w:val="20"/>
        </w:rPr>
        <w:t>ს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ნორმალურ</w:t>
      </w:r>
      <w:proofErr w:type="spellEnd"/>
      <w:r w:rsidRPr="00C972D0">
        <w:rPr>
          <w:rFonts w:cstheme="minorHAnsi"/>
          <w:sz w:val="20"/>
        </w:rPr>
        <w:t xml:space="preserve"> </w:t>
      </w:r>
      <w:proofErr w:type="spellStart"/>
      <w:r w:rsidRPr="00C972D0">
        <w:rPr>
          <w:rFonts w:ascii="Sylfaen" w:hAnsi="Sylfaen" w:cs="Sylfaen"/>
          <w:sz w:val="20"/>
        </w:rPr>
        <w:t>მიმდინარეობას</w:t>
      </w:r>
      <w:proofErr w:type="spellEnd"/>
      <w:r w:rsidRPr="00C972D0">
        <w:rPr>
          <w:rFonts w:cstheme="minorHAnsi"/>
          <w:sz w:val="20"/>
        </w:rPr>
        <w:t>.</w:t>
      </w:r>
    </w:p>
    <w:p w:rsidR="00527DAD" w:rsidRDefault="00527DAD" w:rsidP="00F3252C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F3252C" w:rsidRPr="00F3252C" w:rsidRDefault="00F3252C" w:rsidP="00F3252C">
      <w:pPr>
        <w:pStyle w:val="NoSpacing"/>
        <w:rPr>
          <w:rFonts w:ascii="Sylfaen" w:hAnsi="Sylfaen" w:cstheme="minorHAnsi"/>
          <w:b/>
          <w:sz w:val="24"/>
          <w:lang w:val="ka-GE"/>
        </w:rPr>
      </w:pPr>
      <w:r w:rsidRPr="00F3252C">
        <w:rPr>
          <w:rFonts w:ascii="Sylfaen" w:hAnsi="Sylfaen" w:cstheme="minorHAnsi"/>
          <w:b/>
          <w:sz w:val="24"/>
          <w:lang w:val="ka-GE"/>
        </w:rPr>
        <w:t xml:space="preserve"> ჩვენება</w:t>
      </w:r>
      <w:r>
        <w:rPr>
          <w:rFonts w:ascii="Sylfaen" w:hAnsi="Sylfaen" w:cstheme="minorHAnsi"/>
          <w:b/>
          <w:sz w:val="24"/>
          <w:lang w:val="ka-GE"/>
        </w:rPr>
        <w:t>:</w:t>
      </w:r>
      <w:r w:rsidRPr="00F3252C">
        <w:rPr>
          <w:rFonts w:ascii="Sylfaen" w:hAnsi="Sylfaen" w:cstheme="minorHAnsi"/>
          <w:b/>
          <w:sz w:val="24"/>
          <w:lang w:val="ka-GE"/>
        </w:rPr>
        <w:t xml:space="preserve"> </w:t>
      </w:r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F3252C">
        <w:rPr>
          <w:rFonts w:cstheme="minorHAnsi"/>
        </w:rPr>
        <w:t>•</w:t>
      </w:r>
      <w:r w:rsidRPr="00F3252C">
        <w:rPr>
          <w:rFonts w:cstheme="minorHAnsi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საკვერცხეების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პოლიკისტოზის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სინდრომი</w:t>
      </w:r>
      <w:proofErr w:type="spellEnd"/>
      <w:r w:rsidRPr="009A38D2">
        <w:rPr>
          <w:rFonts w:cstheme="minorHAnsi"/>
          <w:sz w:val="20"/>
        </w:rPr>
        <w:t xml:space="preserve"> (PCOS)</w:t>
      </w:r>
    </w:p>
    <w:p w:rsidR="00F3252C" w:rsidRPr="009A38D2" w:rsidRDefault="00F3252C" w:rsidP="00F3252C">
      <w:pPr>
        <w:pStyle w:val="NoSpacing"/>
        <w:rPr>
          <w:rFonts w:cstheme="minorHAnsi"/>
          <w:sz w:val="20"/>
          <w:lang w:val="ka-GE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ჰირსუტიზმი</w:t>
      </w:r>
      <w:proofErr w:type="spellEnd"/>
      <w:proofErr w:type="gramEnd"/>
      <w:r w:rsidRPr="009A38D2">
        <w:rPr>
          <w:rFonts w:cstheme="minorHAnsi"/>
          <w:sz w:val="20"/>
        </w:rPr>
        <w:t xml:space="preserve">, </w:t>
      </w:r>
      <w:proofErr w:type="spellStart"/>
      <w:r w:rsidRPr="009A38D2">
        <w:rPr>
          <w:rFonts w:ascii="Sylfaen" w:hAnsi="Sylfaen" w:cs="Sylfaen"/>
          <w:sz w:val="20"/>
        </w:rPr>
        <w:t>ანდროგენეტიკური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ჰირსუტიზმი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ასოცირებული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პოლიკისტოზის</w:t>
      </w:r>
      <w:proofErr w:type="spellEnd"/>
      <w:r w:rsidRPr="009A38D2">
        <w:rPr>
          <w:rFonts w:cstheme="minorHAnsi"/>
          <w:sz w:val="20"/>
        </w:rPr>
        <w:t xml:space="preserve"> </w:t>
      </w:r>
      <w:r w:rsidRPr="009A38D2">
        <w:rPr>
          <w:rFonts w:cstheme="minorHAnsi"/>
          <w:sz w:val="20"/>
          <w:lang w:val="ka-GE"/>
        </w:rPr>
        <w:t xml:space="preserve"> </w:t>
      </w:r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  <w:lang w:val="ka-GE"/>
        </w:rPr>
        <w:t xml:space="preserve">             </w:t>
      </w:r>
      <w:proofErr w:type="spellStart"/>
      <w:proofErr w:type="gramStart"/>
      <w:r w:rsidRPr="009A38D2">
        <w:rPr>
          <w:rFonts w:ascii="Sylfaen" w:hAnsi="Sylfaen" w:cs="Sylfaen"/>
          <w:sz w:val="20"/>
        </w:rPr>
        <w:t>სინდრომთან</w:t>
      </w:r>
      <w:proofErr w:type="spellEnd"/>
      <w:proofErr w:type="gramEnd"/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ინსულინ</w:t>
      </w:r>
      <w:r w:rsidRPr="009A38D2">
        <w:rPr>
          <w:rFonts w:cstheme="minorHAnsi"/>
          <w:sz w:val="20"/>
        </w:rPr>
        <w:t>-</w:t>
      </w:r>
      <w:r w:rsidRPr="009A38D2">
        <w:rPr>
          <w:rFonts w:ascii="Sylfaen" w:hAnsi="Sylfaen" w:cs="Sylfaen"/>
          <w:sz w:val="20"/>
        </w:rPr>
        <w:t>რეზისტენტობა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და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პრედიაბეტური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მდგომარეობა</w:t>
      </w:r>
      <w:proofErr w:type="spellEnd"/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მეტაბოლური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სინდრომი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ასოცირებული</w:t>
      </w:r>
      <w:proofErr w:type="spellEnd"/>
      <w:r w:rsidRPr="009A38D2">
        <w:rPr>
          <w:rFonts w:cstheme="minorHAnsi"/>
          <w:sz w:val="20"/>
        </w:rPr>
        <w:t xml:space="preserve"> PCOS-</w:t>
      </w:r>
      <w:proofErr w:type="spellStart"/>
      <w:r w:rsidRPr="009A38D2">
        <w:rPr>
          <w:rFonts w:ascii="Sylfaen" w:hAnsi="Sylfaen" w:cs="Sylfaen"/>
          <w:sz w:val="20"/>
        </w:rPr>
        <w:t>თან</w:t>
      </w:r>
      <w:proofErr w:type="spellEnd"/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  <w:t xml:space="preserve">II </w:t>
      </w:r>
      <w:proofErr w:type="spellStart"/>
      <w:r w:rsidRPr="009A38D2">
        <w:rPr>
          <w:rFonts w:ascii="Sylfaen" w:hAnsi="Sylfaen" w:cs="Sylfaen"/>
          <w:sz w:val="20"/>
        </w:rPr>
        <w:t>ტიპის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დიაბეტი</w:t>
      </w:r>
      <w:proofErr w:type="spellEnd"/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უნაყოფობა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დაკავშირებული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საკვერცხის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ფუნქციის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დარღვევასთან</w:t>
      </w:r>
      <w:proofErr w:type="spellEnd"/>
    </w:p>
    <w:p w:rsidR="00F3252C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ოვულაციის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ციკლის</w:t>
      </w:r>
      <w:proofErr w:type="spell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დარღვევა</w:t>
      </w:r>
      <w:proofErr w:type="spellEnd"/>
    </w:p>
    <w:p w:rsidR="0093772E" w:rsidRPr="009A38D2" w:rsidRDefault="00F3252C" w:rsidP="00F3252C">
      <w:pPr>
        <w:pStyle w:val="NoSpacing"/>
        <w:rPr>
          <w:rFonts w:cstheme="minorHAnsi"/>
          <w:sz w:val="20"/>
        </w:rPr>
      </w:pPr>
      <w:r w:rsidRPr="009A38D2">
        <w:rPr>
          <w:rFonts w:cstheme="minorHAnsi"/>
          <w:sz w:val="20"/>
        </w:rPr>
        <w:t>•</w:t>
      </w:r>
      <w:r w:rsidRPr="009A38D2">
        <w:rPr>
          <w:rFonts w:cstheme="minorHAnsi"/>
          <w:sz w:val="20"/>
        </w:rPr>
        <w:tab/>
      </w:r>
      <w:proofErr w:type="spellStart"/>
      <w:proofErr w:type="gramStart"/>
      <w:r w:rsidRPr="009A38D2">
        <w:rPr>
          <w:rFonts w:ascii="Sylfaen" w:hAnsi="Sylfaen" w:cs="Sylfaen"/>
          <w:sz w:val="20"/>
        </w:rPr>
        <w:t>საკვერცხეების</w:t>
      </w:r>
      <w:proofErr w:type="spellEnd"/>
      <w:proofErr w:type="gramEnd"/>
      <w:r w:rsidRPr="009A38D2">
        <w:rPr>
          <w:rFonts w:cstheme="minorHAnsi"/>
          <w:sz w:val="20"/>
        </w:rPr>
        <w:t xml:space="preserve"> </w:t>
      </w:r>
      <w:proofErr w:type="spellStart"/>
      <w:r w:rsidRPr="009A38D2">
        <w:rPr>
          <w:rFonts w:ascii="Sylfaen" w:hAnsi="Sylfaen" w:cs="Sylfaen"/>
          <w:sz w:val="20"/>
        </w:rPr>
        <w:t>ჰიპერსტიმულაცია</w:t>
      </w:r>
      <w:proofErr w:type="spellEnd"/>
    </w:p>
    <w:p w:rsidR="00F3252C" w:rsidRPr="00F3252C" w:rsidRDefault="00F3252C" w:rsidP="00F3252C">
      <w:pPr>
        <w:pStyle w:val="NoSpacing"/>
        <w:rPr>
          <w:rFonts w:cstheme="minorHAnsi"/>
          <w:b/>
          <w:lang w:val="ka-GE"/>
        </w:rPr>
      </w:pPr>
      <w:r w:rsidRPr="00F3252C">
        <w:rPr>
          <w:rFonts w:ascii="Sylfaen" w:hAnsi="Sylfaen" w:cs="Sylfaen"/>
          <w:b/>
          <w:lang w:val="ka-GE"/>
        </w:rPr>
        <w:t xml:space="preserve">მიღების წესი და დოზირება: </w:t>
      </w:r>
    </w:p>
    <w:p w:rsidR="00527DAD" w:rsidRPr="00527DAD" w:rsidRDefault="00F3252C" w:rsidP="00527DAD">
      <w:p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1 საშეტი ინოფემი იხსნება ½ - 1 ჭიქა ცივ წყალში ,მიიღება 1-2 ჯერ დღეში                                მიღებიდან 2 საათის განმავლობაში არ მიიღება კოფეინის შემცველი პროდუქტები</w:t>
      </w:r>
      <w:r w:rsidR="00527DAD">
        <w:rPr>
          <w:rFonts w:ascii="Sylfaen" w:hAnsi="Sylfaen" w:cstheme="minorHAnsi"/>
          <w:lang w:val="ka-GE"/>
        </w:rPr>
        <w:t xml:space="preserve"> </w:t>
      </w:r>
      <w:r w:rsidR="00527DAD" w:rsidRPr="00527DAD">
        <w:rPr>
          <w:rFonts w:ascii="Sylfaen" w:hAnsi="Sylfaen" w:cs="Sylfaen"/>
          <w:b/>
          <w:lang w:val="ka-GE"/>
        </w:rPr>
        <w:t>მწარმოებელი</w:t>
      </w:r>
      <w:r w:rsidR="00527DAD" w:rsidRPr="00527DAD">
        <w:rPr>
          <w:rFonts w:cstheme="minorHAnsi"/>
          <w:b/>
          <w:lang w:val="ka-GE"/>
        </w:rPr>
        <w:t xml:space="preserve">: Establo Pharma , </w:t>
      </w:r>
      <w:r w:rsidR="00527DAD" w:rsidRPr="00527DAD">
        <w:rPr>
          <w:rFonts w:ascii="Sylfaen" w:hAnsi="Sylfaen" w:cs="Sylfaen"/>
          <w:b/>
          <w:lang w:val="ka-GE"/>
        </w:rPr>
        <w:t>პოლონეთი</w:t>
      </w:r>
      <w:r w:rsidR="00527DAD" w:rsidRPr="00527DAD">
        <w:rPr>
          <w:rFonts w:cstheme="minorHAnsi"/>
          <w:b/>
          <w:lang w:val="ka-GE"/>
        </w:rPr>
        <w:t xml:space="preserve"> </w:t>
      </w:r>
      <w:r w:rsidR="00527DAD" w:rsidRPr="008A155B">
        <w:rPr>
          <w:lang w:val="ka-GE"/>
        </w:rPr>
        <w:t xml:space="preserve"> </w:t>
      </w:r>
      <w:r w:rsidR="00527DAD" w:rsidRPr="008A155B">
        <w:rPr>
          <w:rFonts w:ascii="Sylfaen" w:hAnsi="Sylfaen" w:cs="Sylfaen"/>
          <w:lang w:val="ka-GE"/>
        </w:rPr>
        <w:t>ინახება</w:t>
      </w:r>
      <w:r w:rsidR="00527DAD" w:rsidRPr="008A155B">
        <w:rPr>
          <w:lang w:val="ka-GE"/>
        </w:rPr>
        <w:t xml:space="preserve"> </w:t>
      </w:r>
      <w:r w:rsidR="00527DAD" w:rsidRPr="008A155B">
        <w:rPr>
          <w:rFonts w:ascii="Sylfaen" w:hAnsi="Sylfaen" w:cs="Sylfaen"/>
          <w:lang w:val="ka-GE"/>
        </w:rPr>
        <w:t>არა</w:t>
      </w:r>
      <w:r w:rsidR="00527DAD" w:rsidRPr="008A155B">
        <w:rPr>
          <w:lang w:val="ka-GE"/>
        </w:rPr>
        <w:t xml:space="preserve"> </w:t>
      </w:r>
      <w:r w:rsidR="00527DAD" w:rsidRPr="008A155B">
        <w:rPr>
          <w:rFonts w:ascii="Sylfaen" w:hAnsi="Sylfaen" w:cs="Sylfaen"/>
          <w:lang w:val="ka-GE"/>
        </w:rPr>
        <w:t>უმეტეს</w:t>
      </w:r>
      <w:r w:rsidR="00527DAD" w:rsidRPr="008A155B">
        <w:rPr>
          <w:lang w:val="ka-GE"/>
        </w:rPr>
        <w:t xml:space="preserve">  25 °C </w:t>
      </w:r>
      <w:r w:rsidR="00527DAD" w:rsidRPr="008A155B">
        <w:rPr>
          <w:rFonts w:ascii="Sylfaen" w:hAnsi="Sylfaen" w:cs="Sylfaen"/>
          <w:lang w:val="ka-GE"/>
        </w:rPr>
        <w:t>ტემპ</w:t>
      </w:r>
      <w:r w:rsidR="00527DAD" w:rsidRPr="008A155B">
        <w:rPr>
          <w:lang w:val="ka-GE"/>
        </w:rPr>
        <w:t xml:space="preserve">, </w:t>
      </w:r>
      <w:r w:rsidR="00527DAD" w:rsidRPr="008A155B">
        <w:rPr>
          <w:rFonts w:ascii="Sylfaen" w:hAnsi="Sylfaen" w:cs="Sylfaen"/>
          <w:lang w:val="ka-GE"/>
        </w:rPr>
        <w:t>დისტრიბუტორი</w:t>
      </w:r>
      <w:r w:rsidR="00527DAD" w:rsidRPr="008A155B">
        <w:rPr>
          <w:lang w:val="ka-GE"/>
        </w:rPr>
        <w:t xml:space="preserve"> Concept Pharma </w:t>
      </w:r>
    </w:p>
    <w:p w:rsidR="00527DAD" w:rsidRPr="00CB4AAE" w:rsidRDefault="00527DAD" w:rsidP="00527DAD">
      <w:pPr>
        <w:pStyle w:val="NoSpacing"/>
        <w:rPr>
          <w:lang w:val="ka-GE"/>
        </w:rPr>
      </w:pPr>
    </w:p>
    <w:p w:rsidR="00527DAD" w:rsidRPr="00237838" w:rsidRDefault="00527DAD" w:rsidP="00527DAD">
      <w:pPr>
        <w:rPr>
          <w:rFonts w:ascii="Sylfaen" w:hAnsi="Sylfaen"/>
          <w:b/>
          <w:sz w:val="24"/>
          <w:szCs w:val="24"/>
          <w:lang w:val="ka-GE"/>
        </w:rPr>
      </w:pPr>
    </w:p>
    <w:p w:rsidR="0093772E" w:rsidRPr="00527DAD" w:rsidRDefault="0093772E" w:rsidP="0093772E">
      <w:pPr>
        <w:rPr>
          <w:rFonts w:cstheme="minorHAnsi"/>
          <w:lang w:val="ka-GE"/>
        </w:rPr>
      </w:pPr>
    </w:p>
    <w:sectPr w:rsidR="0093772E" w:rsidRPr="0052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44"/>
    <w:rsid w:val="00527DAD"/>
    <w:rsid w:val="005A0D48"/>
    <w:rsid w:val="0093772E"/>
    <w:rsid w:val="009A38D2"/>
    <w:rsid w:val="00B12E8B"/>
    <w:rsid w:val="00C53E44"/>
    <w:rsid w:val="00C972D0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C454B-25BC-4EF9-89C0-7D7AF40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Tkemaladze</dc:creator>
  <cp:keywords/>
  <dc:description/>
  <cp:lastModifiedBy>Tkemaladze</cp:lastModifiedBy>
  <cp:revision>8</cp:revision>
  <dcterms:created xsi:type="dcterms:W3CDTF">2017-11-16T13:41:00Z</dcterms:created>
  <dcterms:modified xsi:type="dcterms:W3CDTF">2019-10-15T10:57:00Z</dcterms:modified>
</cp:coreProperties>
</file>